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40C0F8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3F03F0" w:rsidRPr="003F03F0">
        <w:rPr>
          <w:sz w:val="32"/>
          <w:szCs w:val="32"/>
        </w:rPr>
        <w:t>R1-1808047</w:t>
      </w:r>
    </w:p>
    <w:p w14:paraId="51C3D3E7" w14:textId="2BC57F28" w:rsidR="00E90E49" w:rsidRPr="00CE0424" w:rsidRDefault="001305D7" w:rsidP="00311702">
      <w:pPr>
        <w:pStyle w:val="3GPPHeader"/>
      </w:pPr>
      <w:r>
        <w:t>Gothenburg</w:t>
      </w:r>
      <w:r w:rsidR="0027144F" w:rsidRPr="00CE0BF7">
        <w:t xml:space="preserve">, </w:t>
      </w:r>
      <w:r w:rsidR="00FE7FD8">
        <w:t>Sweden</w:t>
      </w:r>
      <w:r w:rsidR="0027144F" w:rsidRPr="00CE0BF7">
        <w:t xml:space="preserve">, </w:t>
      </w:r>
      <w:r w:rsidR="00FE7FD8">
        <w:t>August</w:t>
      </w:r>
      <w:r w:rsidR="00CE0BF7" w:rsidRPr="00CE0BF7">
        <w:t xml:space="preserve"> 2</w:t>
      </w:r>
      <w:r w:rsidR="00FE7FD8">
        <w:t>0</w:t>
      </w:r>
      <w:r w:rsidR="00FE7FD8">
        <w:rPr>
          <w:vertAlign w:val="superscript"/>
        </w:rPr>
        <w:t>th</w:t>
      </w:r>
      <w:r w:rsidR="00CE0BF7" w:rsidRPr="00CE0BF7">
        <w:t xml:space="preserve"> – 2</w:t>
      </w:r>
      <w:r w:rsidR="00FE7FD8">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232BF49"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1305D7" w:rsidRPr="00251DCA">
        <w:rPr>
          <w:sz w:val="22"/>
          <w:szCs w:val="22"/>
          <w:lang w:val="en-US"/>
        </w:rPr>
        <w:t>6.2.2.5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A510EC4" w:rsidR="00E90E49" w:rsidRPr="00CE0424" w:rsidRDefault="003D3C45" w:rsidP="00311702">
      <w:pPr>
        <w:pStyle w:val="3GPPHeader"/>
        <w:rPr>
          <w:sz w:val="22"/>
          <w:szCs w:val="22"/>
        </w:rPr>
      </w:pPr>
      <w:r>
        <w:rPr>
          <w:sz w:val="22"/>
          <w:szCs w:val="22"/>
        </w:rPr>
        <w:t>Title:</w:t>
      </w:r>
      <w:r w:rsidR="00E90E49" w:rsidRPr="00CE0424">
        <w:rPr>
          <w:sz w:val="22"/>
          <w:szCs w:val="22"/>
        </w:rPr>
        <w:tab/>
      </w:r>
      <w:r w:rsidR="001305D7">
        <w:t xml:space="preserve">Support of </w:t>
      </w:r>
      <w:r w:rsidR="00706039">
        <w:t>q</w:t>
      </w:r>
      <w:r w:rsidR="001305D7" w:rsidRPr="00264859">
        <w:t>uality report in Msg3</w:t>
      </w:r>
      <w:r w:rsidR="001305D7">
        <w:t xml:space="preserve"> for non-anchor access</w:t>
      </w:r>
      <w:r w:rsidR="00706039">
        <w:t xml:space="preserve"> in NB-IoT</w:t>
      </w:r>
      <w:bookmarkStart w:id="0" w:name="_GoBack"/>
      <w:bookmarkEnd w:id="0"/>
    </w:p>
    <w:p w14:paraId="58D4CB54" w14:textId="138CB6B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3905A0CF" w:rsidR="00477768" w:rsidRDefault="00251DCA" w:rsidP="00CE0424">
      <w:pPr>
        <w:pStyle w:val="BodyText"/>
      </w:pPr>
      <w:r>
        <w:t xml:space="preserve">In the work item description (WID) of </w:t>
      </w:r>
      <w:r w:rsidRPr="00251DCA">
        <w:t>Rel-16 enhancements for NB-IoT</w:t>
      </w:r>
      <w:r>
        <w:t>, one of the objectives is to improve the multi-carrier operation as follows</w:t>
      </w:r>
      <w:r w:rsidR="00EC5209">
        <w:t xml:space="preserve"> </w:t>
      </w:r>
      <w:r w:rsidR="00EC5209">
        <w:fldChar w:fldCharType="begin"/>
      </w:r>
      <w:r w:rsidR="00EC5209">
        <w:instrText xml:space="preserve"> REF _Ref520716422 \r \h </w:instrText>
      </w:r>
      <w:r w:rsidR="00EC5209">
        <w:fldChar w:fldCharType="separate"/>
      </w:r>
      <w:r w:rsidR="00566EC9">
        <w:t>[1]</w:t>
      </w:r>
      <w:r w:rsidR="00EC5209">
        <w:fldChar w:fldCharType="end"/>
      </w:r>
      <w:r>
        <w:t xml:space="preserve">. </w:t>
      </w:r>
    </w:p>
    <w:p w14:paraId="6E72CFE7"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Specify support of Msg3 quality reporting for non-anchor access [RAN1, RAN2]</w:t>
      </w:r>
    </w:p>
    <w:p w14:paraId="459EC608"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 xml:space="preserve">Specify signalling to indicate on a non-anchor carrier for paging a set of subframes which will contain NRS even when no paging NPDCCH is transmitted [RAN1, RAN2, RAN4] </w:t>
      </w:r>
    </w:p>
    <w:p w14:paraId="22250154" w14:textId="77777777" w:rsidR="00EC5209" w:rsidRDefault="00EC5209" w:rsidP="00CE0424">
      <w:pPr>
        <w:pStyle w:val="BodyText"/>
      </w:pPr>
    </w:p>
    <w:p w14:paraId="176681A5" w14:textId="354CC5FC" w:rsidR="00E774CC" w:rsidRPr="00CE0424" w:rsidRDefault="00EC5209" w:rsidP="00CE0424">
      <w:pPr>
        <w:pStyle w:val="BodyText"/>
      </w:pPr>
      <w:r>
        <w:t xml:space="preserve">In Rel14 NB-IoT, multi-carrier operation in idle mode for paging and random access were introduced. </w:t>
      </w:r>
      <w:r w:rsidR="00DC0792">
        <w:t xml:space="preserve">During the maintenance of Rel14 NB-IoT, the support of msg3 quality reporting was brought up and discussed </w:t>
      </w:r>
      <w:r w:rsidR="002742C1">
        <w:fldChar w:fldCharType="begin"/>
      </w:r>
      <w:r w:rsidR="002742C1">
        <w:instrText xml:space="preserve"> REF _Ref520796518 \r \h </w:instrText>
      </w:r>
      <w:r w:rsidR="002742C1">
        <w:fldChar w:fldCharType="separate"/>
      </w:r>
      <w:r w:rsidR="00566EC9">
        <w:t>[2]</w:t>
      </w:r>
      <w:r w:rsidR="002742C1">
        <w:fldChar w:fldCharType="end"/>
      </w:r>
      <w:r w:rsidR="002742C1">
        <w:t xml:space="preserve">. It was agreed that channel quality reporting for anchor carrier would be introduced, and RAN2 would introduced the corresponding signalling based on the input from RAN4. In </w:t>
      </w:r>
      <w:proofErr w:type="gramStart"/>
      <w:r w:rsidR="002742C1">
        <w:t>an</w:t>
      </w:r>
      <w:proofErr w:type="gramEnd"/>
      <w:r w:rsidR="002742C1">
        <w:t xml:space="preserve"> LS from RAN4 to RAN1</w:t>
      </w:r>
      <w:r w:rsidR="00E774CC">
        <w:t xml:space="preserve"> </w:t>
      </w:r>
      <w:r w:rsidR="00E774CC">
        <w:fldChar w:fldCharType="begin"/>
      </w:r>
      <w:r w:rsidR="00E774CC">
        <w:instrText xml:space="preserve"> REF _Ref520796799 \r \h </w:instrText>
      </w:r>
      <w:r w:rsidR="00E774CC">
        <w:fldChar w:fldCharType="separate"/>
      </w:r>
      <w:r w:rsidR="00566EC9">
        <w:t>[3]</w:t>
      </w:r>
      <w:r w:rsidR="00E774CC">
        <w:fldChar w:fldCharType="end"/>
      </w:r>
      <w:r w:rsidR="002742C1">
        <w:t>, RAN4 informs RAN1 and RAN2 the number of candidate values should be reported, and RAN4 would</w:t>
      </w:r>
      <w:r w:rsidR="002742C1" w:rsidRPr="002742C1">
        <w:t xml:space="preserve"> continue to discuss the actual values reported in MSG3.</w:t>
      </w:r>
      <w:r w:rsidR="00DE6E91">
        <w:t xml:space="preserve"> </w:t>
      </w:r>
      <w:r w:rsidR="00E774CC">
        <w:t xml:space="preserve">In this contribution, we discuss the </w:t>
      </w:r>
      <w:r w:rsidR="00E774CC" w:rsidRPr="00251DCA">
        <w:rPr>
          <w:rFonts w:cs="Arial"/>
          <w:bCs/>
        </w:rPr>
        <w:t>support of Msg3 quality reporting for non-anchor access</w:t>
      </w:r>
      <w:r w:rsidR="00A158E9">
        <w:rPr>
          <w:rFonts w:cs="Arial"/>
          <w:bCs/>
        </w:rPr>
        <w:t>.</w:t>
      </w:r>
    </w:p>
    <w:p w14:paraId="020415C4" w14:textId="77777777" w:rsidR="004000E8" w:rsidRPr="00CE0424" w:rsidRDefault="00230D18" w:rsidP="00CE0424">
      <w:pPr>
        <w:pStyle w:val="Heading1"/>
      </w:pPr>
      <w:bookmarkStart w:id="1" w:name="_Ref178064866"/>
      <w:r>
        <w:t>2</w:t>
      </w:r>
      <w:r>
        <w:tab/>
      </w:r>
      <w:r w:rsidR="004000E8" w:rsidRPr="00CE0424">
        <w:t>Discussion</w:t>
      </w:r>
      <w:bookmarkEnd w:id="1"/>
    </w:p>
    <w:p w14:paraId="714D6136" w14:textId="01845DA4" w:rsidR="00E774CC" w:rsidRDefault="00E774CC" w:rsidP="00EE2A22">
      <w:pPr>
        <w:jc w:val="both"/>
        <w:rPr>
          <w:rFonts w:ascii="Arial" w:hAnsi="Arial"/>
          <w:lang w:eastAsia="zh-CN"/>
        </w:rPr>
      </w:pPr>
      <w:r>
        <w:rPr>
          <w:rFonts w:ascii="Arial" w:hAnsi="Arial"/>
          <w:lang w:eastAsia="zh-CN"/>
        </w:rPr>
        <w:t xml:space="preserve">During the maintenance discussion </w:t>
      </w:r>
      <w:r w:rsidR="000377B3">
        <w:rPr>
          <w:rFonts w:ascii="Arial" w:hAnsi="Arial"/>
          <w:lang w:eastAsia="zh-CN"/>
        </w:rPr>
        <w:t>in Rel14 NB-IoT, both anchor and non-anchor DL quality reporting in msg3 were discussed</w:t>
      </w:r>
      <w:r w:rsidR="00EE2A22">
        <w:rPr>
          <w:rFonts w:ascii="Arial" w:hAnsi="Arial"/>
          <w:lang w:eastAsia="zh-CN"/>
        </w:rPr>
        <w:t xml:space="preserve"> </w:t>
      </w:r>
      <w:r w:rsidR="00EE2A22">
        <w:rPr>
          <w:rFonts w:ascii="Arial" w:hAnsi="Arial"/>
          <w:lang w:eastAsia="zh-CN"/>
        </w:rPr>
        <w:fldChar w:fldCharType="begin"/>
      </w:r>
      <w:r w:rsidR="00EE2A22">
        <w:rPr>
          <w:rFonts w:ascii="Arial" w:hAnsi="Arial"/>
          <w:lang w:eastAsia="zh-CN"/>
        </w:rPr>
        <w:instrText xml:space="preserve"> REF _Ref520797216 \r \h  \* MERGEFORMAT </w:instrText>
      </w:r>
      <w:r w:rsidR="00EE2A22">
        <w:rPr>
          <w:rFonts w:ascii="Arial" w:hAnsi="Arial"/>
          <w:lang w:eastAsia="zh-CN"/>
        </w:rPr>
      </w:r>
      <w:r w:rsidR="00EE2A22">
        <w:rPr>
          <w:rFonts w:ascii="Arial" w:hAnsi="Arial"/>
          <w:lang w:eastAsia="zh-CN"/>
        </w:rPr>
        <w:fldChar w:fldCharType="separate"/>
      </w:r>
      <w:r w:rsidR="00566EC9">
        <w:rPr>
          <w:rFonts w:ascii="Arial" w:hAnsi="Arial"/>
          <w:lang w:eastAsia="zh-CN"/>
        </w:rPr>
        <w:t>[4]</w:t>
      </w:r>
      <w:r w:rsidR="00EE2A22">
        <w:rPr>
          <w:rFonts w:ascii="Arial" w:hAnsi="Arial"/>
          <w:lang w:eastAsia="zh-CN"/>
        </w:rPr>
        <w:fldChar w:fldCharType="end"/>
      </w:r>
      <w:r w:rsidR="000377B3">
        <w:rPr>
          <w:rFonts w:ascii="Arial" w:hAnsi="Arial"/>
          <w:lang w:eastAsia="zh-CN"/>
        </w:rPr>
        <w:t xml:space="preserve">. </w:t>
      </w:r>
      <w:r w:rsidR="00EE2A22">
        <w:rPr>
          <w:rFonts w:ascii="Arial" w:hAnsi="Arial"/>
          <w:lang w:eastAsia="zh-CN"/>
        </w:rPr>
        <w:t xml:space="preserve">However, due to time limitations, it was only agreed that DL quality report for the anchor carrier was introduced. </w:t>
      </w:r>
    </w:p>
    <w:p w14:paraId="3CCC20E8" w14:textId="3FB9D1EC" w:rsidR="00EE2A22" w:rsidRPr="00EE2A22" w:rsidRDefault="00EE2A22" w:rsidP="00EE2A22">
      <w:pPr>
        <w:jc w:val="both"/>
        <w:rPr>
          <w:rFonts w:ascii="Arial" w:hAnsi="Arial"/>
          <w:lang w:eastAsia="zh-CN"/>
        </w:rPr>
      </w:pPr>
      <w:r w:rsidRPr="00EE2A22">
        <w:rPr>
          <w:rFonts w:ascii="Arial" w:hAnsi="Arial"/>
          <w:lang w:eastAsia="zh-CN"/>
        </w:rPr>
        <w:t xml:space="preserve">The </w:t>
      </w:r>
      <w:proofErr w:type="gramStart"/>
      <w:r w:rsidRPr="00EE2A22">
        <w:rPr>
          <w:rFonts w:ascii="Arial" w:hAnsi="Arial"/>
          <w:lang w:eastAsia="zh-CN"/>
        </w:rPr>
        <w:t>random access</w:t>
      </w:r>
      <w:proofErr w:type="gramEnd"/>
      <w:r w:rsidRPr="00EE2A22">
        <w:rPr>
          <w:rFonts w:ascii="Arial" w:hAnsi="Arial"/>
          <w:lang w:eastAsia="zh-CN"/>
        </w:rPr>
        <w:t xml:space="preserve"> procedure in NB-IoT is depicted in </w:t>
      </w:r>
      <w:r w:rsidRPr="00EE2A22">
        <w:rPr>
          <w:rFonts w:ascii="Arial" w:hAnsi="Arial"/>
          <w:lang w:eastAsia="zh-CN"/>
        </w:rPr>
        <w:fldChar w:fldCharType="begin"/>
      </w:r>
      <w:r w:rsidRPr="00EE2A22">
        <w:rPr>
          <w:rFonts w:ascii="Arial" w:hAnsi="Arial"/>
          <w:lang w:eastAsia="zh-CN"/>
        </w:rPr>
        <w:instrText xml:space="preserve"> REF _Ref510512962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566EC9" w:rsidRPr="00566EC9">
        <w:rPr>
          <w:rFonts w:ascii="Arial" w:hAnsi="Arial"/>
          <w:lang w:eastAsia="zh-CN"/>
        </w:rPr>
        <w:t>Figure 1</w:t>
      </w:r>
      <w:r w:rsidRPr="00EE2A22">
        <w:rPr>
          <w:rFonts w:ascii="Arial" w:hAnsi="Arial"/>
          <w:lang w:eastAsia="zh-CN"/>
        </w:rPr>
        <w:fldChar w:fldCharType="end"/>
      </w:r>
      <w:r w:rsidRPr="00EE2A22">
        <w:rPr>
          <w:rFonts w:ascii="Arial" w:hAnsi="Arial"/>
          <w:lang w:eastAsia="zh-CN"/>
        </w:rPr>
        <w:t xml:space="preserve"> and </w:t>
      </w:r>
      <w:r w:rsidRPr="00EE2A22">
        <w:rPr>
          <w:rFonts w:ascii="Arial" w:hAnsi="Arial"/>
          <w:lang w:eastAsia="zh-CN"/>
        </w:rPr>
        <w:fldChar w:fldCharType="begin"/>
      </w:r>
      <w:r w:rsidRPr="00EE2A22">
        <w:rPr>
          <w:rFonts w:ascii="Arial" w:hAnsi="Arial"/>
          <w:lang w:eastAsia="zh-CN"/>
        </w:rPr>
        <w:instrText xml:space="preserve"> REF _Ref510773661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566EC9" w:rsidRPr="00566EC9">
        <w:rPr>
          <w:rFonts w:ascii="Arial" w:hAnsi="Arial"/>
          <w:lang w:eastAsia="zh-CN"/>
        </w:rPr>
        <w:t>Figure 2</w:t>
      </w:r>
      <w:r w:rsidRPr="00EE2A22">
        <w:rPr>
          <w:rFonts w:ascii="Arial" w:hAnsi="Arial"/>
          <w:lang w:eastAsia="zh-CN"/>
        </w:rPr>
        <w:fldChar w:fldCharType="end"/>
      </w:r>
      <w:r w:rsidRPr="00EE2A22">
        <w:rPr>
          <w:rFonts w:ascii="Arial" w:hAnsi="Arial"/>
          <w:lang w:eastAsia="zh-CN"/>
        </w:rPr>
        <w:t xml:space="preserve">. In Rel-14 NB-IoT enhancement, non-anchor carrier can be used for paging and random access. Therefore, in the case of receiving RAR on a non-anchor carrier, after sending msg1, the UE monitors msg2 on a carrier that is configured in the SIB. </w:t>
      </w:r>
    </w:p>
    <w:p w14:paraId="7E1741CA" w14:textId="496D9F4F" w:rsidR="00EE2A22" w:rsidRPr="00EE2A22" w:rsidRDefault="00EE2A22" w:rsidP="00EE2A22">
      <w:pPr>
        <w:jc w:val="both"/>
        <w:rPr>
          <w:rFonts w:ascii="Arial" w:hAnsi="Arial"/>
          <w:lang w:eastAsia="zh-CN"/>
        </w:rPr>
      </w:pPr>
      <w:r w:rsidRPr="00EE2A22">
        <w:rPr>
          <w:rFonts w:ascii="Arial" w:hAnsi="Arial"/>
          <w:lang w:eastAsia="zh-CN"/>
        </w:rPr>
        <w:t xml:space="preserve">It would be difficult for the UE to monitor RAR on one carrier but to report the channel quality of the anchor carrier. In addition, currently, in idle mode, the UE is only required to measure the quality on the anchor carrier. Hence, if the UE reports the DL quality measured on the anchor carrier when accessing the network on a non-anchor carrier, the reporting becomes useless. Notice that that </w:t>
      </w:r>
      <w:r w:rsidR="00A158E9" w:rsidRPr="00EE2A22">
        <w:rPr>
          <w:rFonts w:ascii="Arial" w:hAnsi="Arial"/>
          <w:lang w:eastAsia="zh-CN"/>
        </w:rPr>
        <w:t>NR</w:t>
      </w:r>
      <w:r w:rsidR="00A158E9">
        <w:rPr>
          <w:rFonts w:ascii="Arial" w:hAnsi="Arial"/>
          <w:lang w:eastAsia="zh-CN"/>
        </w:rPr>
        <w:t>SRP</w:t>
      </w:r>
      <w:r w:rsidR="00A158E9" w:rsidRPr="00EE2A22">
        <w:rPr>
          <w:rFonts w:ascii="Arial" w:hAnsi="Arial"/>
          <w:lang w:eastAsia="zh-CN"/>
        </w:rPr>
        <w:t xml:space="preserve"> </w:t>
      </w:r>
      <w:r w:rsidRPr="00EE2A22">
        <w:rPr>
          <w:rFonts w:ascii="Arial" w:hAnsi="Arial"/>
          <w:lang w:eastAsia="zh-CN"/>
        </w:rPr>
        <w:t>with carrier specific NRS-offset is not sufficient, since it does not capture interference an</w:t>
      </w:r>
      <w:r w:rsidR="00985553">
        <w:rPr>
          <w:rFonts w:ascii="Arial" w:hAnsi="Arial"/>
          <w:lang w:eastAsia="zh-CN"/>
        </w:rPr>
        <w:t xml:space="preserve">d the quality as indicated in </w:t>
      </w:r>
      <w:r w:rsidR="00985553">
        <w:rPr>
          <w:rFonts w:ascii="Arial" w:hAnsi="Arial"/>
          <w:lang w:eastAsia="zh-CN"/>
        </w:rPr>
        <w:fldChar w:fldCharType="begin"/>
      </w:r>
      <w:r w:rsidR="00985553">
        <w:rPr>
          <w:rFonts w:ascii="Arial" w:hAnsi="Arial"/>
          <w:lang w:eastAsia="zh-CN"/>
        </w:rPr>
        <w:instrText xml:space="preserve"> REF _Ref520797389 \r \h </w:instrText>
      </w:r>
      <w:r w:rsidR="00985553">
        <w:rPr>
          <w:rFonts w:ascii="Arial" w:hAnsi="Arial"/>
          <w:lang w:eastAsia="zh-CN"/>
        </w:rPr>
      </w:r>
      <w:r w:rsidR="00985553">
        <w:rPr>
          <w:rFonts w:ascii="Arial" w:hAnsi="Arial"/>
          <w:lang w:eastAsia="zh-CN"/>
        </w:rPr>
        <w:fldChar w:fldCharType="separate"/>
      </w:r>
      <w:r w:rsidR="00566EC9">
        <w:rPr>
          <w:rFonts w:ascii="Arial" w:hAnsi="Arial"/>
          <w:lang w:eastAsia="zh-CN"/>
        </w:rPr>
        <w:t>[5]</w:t>
      </w:r>
      <w:r w:rsidR="00985553">
        <w:rPr>
          <w:rFonts w:ascii="Arial" w:hAnsi="Arial"/>
          <w:lang w:eastAsia="zh-CN"/>
        </w:rPr>
        <w:fldChar w:fldCharType="end"/>
      </w:r>
      <w:r w:rsidRPr="00EE2A22">
        <w:rPr>
          <w:rFonts w:ascii="Arial" w:hAnsi="Arial"/>
          <w:lang w:eastAsia="zh-CN"/>
        </w:rPr>
        <w:t xml:space="preserve">. </w:t>
      </w:r>
    </w:p>
    <w:p w14:paraId="36830E69" w14:textId="77777777" w:rsidR="002F6DE4" w:rsidRDefault="002F6DE4" w:rsidP="00EE2A22">
      <w:pPr>
        <w:rPr>
          <w:rFonts w:ascii="Arial" w:hAnsi="Arial"/>
          <w:lang w:eastAsia="zh-CN"/>
        </w:rPr>
      </w:pPr>
    </w:p>
    <w:p w14:paraId="21705A53" w14:textId="77777777" w:rsidR="00EE2A22" w:rsidRDefault="00EE2A22" w:rsidP="00EE2A22">
      <w:pPr>
        <w:keepNext/>
        <w:jc w:val="center"/>
      </w:pPr>
      <w:r>
        <w:object w:dxaOrig="7066" w:dyaOrig="4095" w14:anchorId="74772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05.5pt" o:ole="">
            <v:imagedata r:id="rId8" o:title=""/>
          </v:shape>
          <o:OLEObject Type="Embed" ProgID="Visio.Drawing.15" ShapeID="_x0000_i1025" DrawAspect="Content" ObjectID="_1595447092" r:id="rId9"/>
        </w:object>
      </w:r>
    </w:p>
    <w:p w14:paraId="6E45E835" w14:textId="425D66DF" w:rsidR="00EE2A22" w:rsidRPr="00985553" w:rsidRDefault="00EE2A22" w:rsidP="00985553">
      <w:pPr>
        <w:pStyle w:val="Caption"/>
        <w:jc w:val="center"/>
        <w:rPr>
          <w:rFonts w:ascii="Arial" w:hAnsi="Arial" w:cs="Arial"/>
          <w:lang w:val="en-US"/>
        </w:rPr>
      </w:pPr>
      <w:bookmarkStart w:id="2" w:name="_Ref510512962"/>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566EC9">
        <w:rPr>
          <w:rFonts w:ascii="Arial" w:hAnsi="Arial" w:cs="Arial"/>
          <w:noProof/>
          <w:lang w:val="en-US"/>
        </w:rPr>
        <w:t>1</w:t>
      </w:r>
      <w:r w:rsidRPr="00985553">
        <w:rPr>
          <w:rFonts w:ascii="Arial" w:hAnsi="Arial" w:cs="Arial"/>
        </w:rPr>
        <w:fldChar w:fldCharType="end"/>
      </w:r>
      <w:bookmarkEnd w:id="2"/>
      <w:r w:rsidRPr="00985553">
        <w:rPr>
          <w:rFonts w:ascii="Arial" w:hAnsi="Arial" w:cs="Arial"/>
          <w:lang w:val="en-US"/>
        </w:rPr>
        <w:t xml:space="preserve"> Random access procedure in NB-IoT</w:t>
      </w:r>
    </w:p>
    <w:p w14:paraId="0AEA3317" w14:textId="77777777" w:rsidR="00EE2A22" w:rsidRPr="007C0AD7" w:rsidRDefault="00EE2A22" w:rsidP="00EE2A22">
      <w:pPr>
        <w:rPr>
          <w:lang w:val="en-US"/>
        </w:rPr>
      </w:pPr>
    </w:p>
    <w:p w14:paraId="55B6BA51" w14:textId="77777777" w:rsidR="00EE2A22" w:rsidRDefault="00EE2A22" w:rsidP="00EE2A22">
      <w:pPr>
        <w:keepNext/>
        <w:jc w:val="center"/>
      </w:pPr>
      <w:r>
        <w:object w:dxaOrig="11521" w:dyaOrig="3601" w14:anchorId="193C63C4">
          <v:shape id="_x0000_i1026" type="#_x0000_t75" style="width:419.25pt;height:132pt" o:ole="">
            <v:imagedata r:id="rId10" o:title=""/>
          </v:shape>
          <o:OLEObject Type="Embed" ProgID="Visio.Drawing.15" ShapeID="_x0000_i1026" DrawAspect="Content" ObjectID="_1595447093" r:id="rId11"/>
        </w:object>
      </w:r>
    </w:p>
    <w:p w14:paraId="5E16A1C5" w14:textId="2D289A4E" w:rsidR="00EE2A22" w:rsidRPr="00985553" w:rsidRDefault="00EE2A22" w:rsidP="00985553">
      <w:pPr>
        <w:pStyle w:val="Caption"/>
        <w:jc w:val="center"/>
        <w:rPr>
          <w:rFonts w:ascii="Arial" w:hAnsi="Arial" w:cs="Arial"/>
          <w:lang w:val="en-US"/>
        </w:rPr>
      </w:pPr>
      <w:bookmarkStart w:id="3" w:name="_Ref510773661"/>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566EC9">
        <w:rPr>
          <w:rFonts w:ascii="Arial" w:hAnsi="Arial" w:cs="Arial"/>
          <w:noProof/>
          <w:lang w:val="en-US"/>
        </w:rPr>
        <w:t>2</w:t>
      </w:r>
      <w:r w:rsidRPr="00985553">
        <w:rPr>
          <w:rFonts w:ascii="Arial" w:hAnsi="Arial" w:cs="Arial"/>
        </w:rPr>
        <w:fldChar w:fldCharType="end"/>
      </w:r>
      <w:bookmarkEnd w:id="3"/>
      <w:r w:rsidRPr="00985553">
        <w:rPr>
          <w:rFonts w:ascii="Arial" w:hAnsi="Arial" w:cs="Arial"/>
          <w:lang w:val="en-US"/>
        </w:rPr>
        <w:t xml:space="preserve"> UE procedure for reporting channel quality in MSG3</w:t>
      </w:r>
    </w:p>
    <w:p w14:paraId="22E46779" w14:textId="77777777" w:rsidR="002F6DE4" w:rsidRDefault="002F6DE4" w:rsidP="002F6DE4">
      <w:pPr>
        <w:rPr>
          <w:rFonts w:ascii="Arial" w:hAnsi="Arial"/>
          <w:lang w:eastAsia="zh-CN"/>
        </w:rPr>
      </w:pPr>
    </w:p>
    <w:p w14:paraId="60641C1A" w14:textId="7786875F" w:rsidR="00E774CC" w:rsidRPr="00E774CC" w:rsidRDefault="002F6DE4" w:rsidP="00B14E13">
      <w:pPr>
        <w:jc w:val="both"/>
        <w:rPr>
          <w:rFonts w:ascii="Arial" w:hAnsi="Arial"/>
          <w:lang w:eastAsia="zh-CN"/>
        </w:rPr>
      </w:pPr>
      <w:r>
        <w:rPr>
          <w:rFonts w:ascii="Arial" w:hAnsi="Arial"/>
          <w:lang w:eastAsia="zh-CN"/>
        </w:rPr>
        <w:t xml:space="preserve">Notice the current NB-IoT system offers the flexibility that during the RRC setup, the network can assign a different DL carrier to the UE than the one it monitors the RAR. Therefore, it can be beneficial the UE can report the channel quality of a DL carrier that is indicated by the network. However, the challenge here is that the </w:t>
      </w:r>
      <w:r w:rsidR="00B14E13">
        <w:rPr>
          <w:rFonts w:ascii="Arial" w:hAnsi="Arial"/>
          <w:lang w:eastAsia="zh-CN"/>
        </w:rPr>
        <w:t xml:space="preserve">UE cannot make any assumptions in idle mode regarding the </w:t>
      </w:r>
      <w:r>
        <w:rPr>
          <w:rFonts w:ascii="Arial" w:hAnsi="Arial"/>
          <w:lang w:eastAsia="zh-CN"/>
        </w:rPr>
        <w:t xml:space="preserve">NRS </w:t>
      </w:r>
      <w:r w:rsidR="00B14E13">
        <w:rPr>
          <w:rFonts w:ascii="Arial" w:hAnsi="Arial"/>
          <w:lang w:eastAsia="zh-CN"/>
        </w:rPr>
        <w:t>presence if this carrier is not used for paging or RAR</w:t>
      </w:r>
      <w:r>
        <w:rPr>
          <w:rFonts w:ascii="Arial" w:hAnsi="Arial"/>
          <w:lang w:eastAsia="zh-CN"/>
        </w:rPr>
        <w:t xml:space="preserve">. Therefore, </w:t>
      </w:r>
      <w:r w:rsidRPr="00985553">
        <w:rPr>
          <w:rFonts w:ascii="Arial" w:hAnsi="Arial"/>
          <w:lang w:eastAsia="zh-CN"/>
        </w:rPr>
        <w:t>it is proposed that</w:t>
      </w:r>
    </w:p>
    <w:p w14:paraId="292636F0" w14:textId="59F0E110" w:rsidR="00287838" w:rsidRDefault="00985553" w:rsidP="00985553">
      <w:pPr>
        <w:pStyle w:val="Proposal"/>
      </w:pPr>
      <w:bookmarkStart w:id="4" w:name="_Toc347823621"/>
      <w:bookmarkStart w:id="5" w:name="_Toc347824073"/>
      <w:bookmarkStart w:id="6" w:name="_Toc347824246"/>
      <w:bookmarkStart w:id="7" w:name="_Toc521669576"/>
      <w:r w:rsidRPr="00985553">
        <w:t xml:space="preserve">When channel quality of NB-IoT UE is reported in MSG 3 and non-anchor for RAR is configured, the UE should report the downlink quality of the carrier indicated by the network. In the absence of such indication, the UE should report the downlink quality of the carrier where the UE monitors </w:t>
      </w:r>
      <w:r w:rsidR="004E11FD">
        <w:t>MSG2</w:t>
      </w:r>
      <w:r w:rsidR="00CC2011" w:rsidRPr="00A04F49">
        <w:t>.</w:t>
      </w:r>
      <w:bookmarkEnd w:id="4"/>
      <w:bookmarkEnd w:id="5"/>
      <w:bookmarkEnd w:id="6"/>
      <w:bookmarkEnd w:id="7"/>
    </w:p>
    <w:p w14:paraId="0EACF564" w14:textId="44CEAD1F" w:rsidR="002F6DE4" w:rsidRDefault="002F6DE4" w:rsidP="002F6DE4">
      <w:pPr>
        <w:pStyle w:val="Proposal"/>
      </w:pPr>
      <w:bookmarkStart w:id="8" w:name="_Toc521669577"/>
      <w:r>
        <w:t xml:space="preserve">In the carrier indicated by the network other than </w:t>
      </w:r>
      <w:r w:rsidRPr="00985553">
        <w:t>the carrier where the UE monitors msg2</w:t>
      </w:r>
      <w:r>
        <w:t>, specify the NRS patterns that the UE can use for the channel quality measurements</w:t>
      </w:r>
      <w:r w:rsidR="00B14E13">
        <w:t xml:space="preserve"> in idle mode</w:t>
      </w:r>
      <w:r w:rsidRPr="00A04F49">
        <w:t>.</w:t>
      </w:r>
      <w:bookmarkEnd w:id="8"/>
    </w:p>
    <w:p w14:paraId="493C1E87" w14:textId="77777777" w:rsidR="0060716A" w:rsidRDefault="0060716A" w:rsidP="00985553">
      <w:pPr>
        <w:pStyle w:val="Proposal"/>
        <w:numPr>
          <w:ilvl w:val="0"/>
          <w:numId w:val="0"/>
        </w:numPr>
        <w:tabs>
          <w:tab w:val="clear" w:pos="1701"/>
        </w:tabs>
        <w:rPr>
          <w:b w:val="0"/>
          <w:bCs w:val="0"/>
        </w:rPr>
      </w:pPr>
    </w:p>
    <w:p w14:paraId="1AC3B3B9" w14:textId="431CF6FD" w:rsidR="00985553" w:rsidRDefault="00985553" w:rsidP="00985553">
      <w:pPr>
        <w:pStyle w:val="Proposal"/>
        <w:numPr>
          <w:ilvl w:val="0"/>
          <w:numId w:val="0"/>
        </w:numPr>
        <w:tabs>
          <w:tab w:val="clear" w:pos="1701"/>
        </w:tabs>
        <w:rPr>
          <w:b w:val="0"/>
          <w:bCs w:val="0"/>
        </w:rPr>
      </w:pPr>
      <w:bookmarkStart w:id="9" w:name="_Toc521669578"/>
      <w:proofErr w:type="gramStart"/>
      <w:r w:rsidRPr="00985553">
        <w:rPr>
          <w:b w:val="0"/>
          <w:bCs w:val="0"/>
        </w:rPr>
        <w:t>Similar to</w:t>
      </w:r>
      <w:proofErr w:type="gramEnd"/>
      <w:r w:rsidRPr="00985553">
        <w:rPr>
          <w:b w:val="0"/>
          <w:bCs w:val="0"/>
        </w:rPr>
        <w:t xml:space="preserve"> the </w:t>
      </w:r>
      <w:r>
        <w:rPr>
          <w:b w:val="0"/>
          <w:bCs w:val="0"/>
        </w:rPr>
        <w:t>DL channel quality reporting in msg3 for anchor carrier, t</w:t>
      </w:r>
      <w:r w:rsidRPr="00985553">
        <w:rPr>
          <w:b w:val="0"/>
          <w:bCs w:val="0"/>
        </w:rPr>
        <w:t>he downlink channel quality is denoted as the repetition number that the UE needs to decode hypothetical NPDCCH with BLER of 1%</w:t>
      </w:r>
      <w:r>
        <w:rPr>
          <w:b w:val="0"/>
          <w:bCs w:val="0"/>
        </w:rPr>
        <w:t xml:space="preserve">. RAN2 should study the corresponding signalling support, and RAN4 should define the proper </w:t>
      </w:r>
      <w:r w:rsidR="002F6DE4" w:rsidRPr="002F6DE4">
        <w:rPr>
          <w:b w:val="0"/>
          <w:bCs w:val="0"/>
        </w:rPr>
        <w:t>channel quality metric and new requirements/test cases (if needed)</w:t>
      </w:r>
      <w:r w:rsidR="002F6DE4">
        <w:rPr>
          <w:b w:val="0"/>
          <w:bCs w:val="0"/>
        </w:rPr>
        <w:t>.</w:t>
      </w:r>
      <w:bookmarkEnd w:id="9"/>
      <w:r w:rsidR="002F6DE4">
        <w:rPr>
          <w:b w:val="0"/>
          <w:bCs w:val="0"/>
        </w:rPr>
        <w:t xml:space="preserve"> </w:t>
      </w:r>
    </w:p>
    <w:p w14:paraId="43747A83" w14:textId="77777777" w:rsidR="0060716A" w:rsidRDefault="0060716A" w:rsidP="00985553">
      <w:pPr>
        <w:pStyle w:val="Proposal"/>
        <w:numPr>
          <w:ilvl w:val="0"/>
          <w:numId w:val="0"/>
        </w:numPr>
        <w:tabs>
          <w:tab w:val="clear" w:pos="1701"/>
        </w:tabs>
        <w:rPr>
          <w:b w:val="0"/>
          <w:bCs w:val="0"/>
        </w:rPr>
      </w:pPr>
    </w:p>
    <w:p w14:paraId="7F3AE7CC" w14:textId="095F5FEB" w:rsidR="002F6DE4" w:rsidRDefault="002F6DE4" w:rsidP="002F6DE4">
      <w:pPr>
        <w:pStyle w:val="Proposal"/>
      </w:pPr>
      <w:bookmarkStart w:id="10" w:name="_Toc521669579"/>
      <w:r>
        <w:t xml:space="preserve">Send LS to RAN2 and RAN4 and request their studies in related to the </w:t>
      </w:r>
      <w:r w:rsidRPr="002F6DE4">
        <w:t xml:space="preserve">DL channel quality reporting in msg3 for </w:t>
      </w:r>
      <w:r>
        <w:t>non-</w:t>
      </w:r>
      <w:r w:rsidRPr="002F6DE4">
        <w:t>anchor carrier</w:t>
      </w:r>
      <w:r w:rsidRPr="00A04F49">
        <w:t>.</w:t>
      </w:r>
      <w:bookmarkEnd w:id="10"/>
      <w:r>
        <w:t xml:space="preserve"> </w:t>
      </w:r>
    </w:p>
    <w:p w14:paraId="709129DE" w14:textId="77777777" w:rsidR="00985553" w:rsidRPr="00A04F49" w:rsidRDefault="00985553" w:rsidP="00985553">
      <w:pPr>
        <w:pStyle w:val="Proposal"/>
        <w:numPr>
          <w:ilvl w:val="0"/>
          <w:numId w:val="0"/>
        </w:numPr>
        <w:ind w:left="1701" w:hanging="1701"/>
      </w:pPr>
    </w:p>
    <w:p w14:paraId="5300F849" w14:textId="77777777" w:rsidR="00C01F33" w:rsidRPr="00CE0424" w:rsidRDefault="00C01F33" w:rsidP="00CE0424">
      <w:pPr>
        <w:pStyle w:val="Heading1"/>
      </w:pPr>
      <w:r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4EEC27A" w14:textId="7778883D" w:rsidR="00566EC9"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69576" w:history="1">
        <w:r w:rsidR="00566EC9" w:rsidRPr="00C37A7D">
          <w:rPr>
            <w:rStyle w:val="Hyperlink"/>
            <w:noProof/>
          </w:rPr>
          <w:t>Proposal 1</w:t>
        </w:r>
        <w:r w:rsidR="00566EC9">
          <w:rPr>
            <w:rFonts w:asciiTheme="minorHAnsi" w:eastAsiaTheme="minorEastAsia" w:hAnsiTheme="minorHAnsi" w:cstheme="minorBidi"/>
            <w:b w:val="0"/>
            <w:noProof/>
            <w:sz w:val="22"/>
            <w:szCs w:val="22"/>
            <w:lang w:val="sv-SE"/>
          </w:rPr>
          <w:tab/>
        </w:r>
        <w:r w:rsidR="00566EC9" w:rsidRPr="00C37A7D">
          <w:rPr>
            <w:rStyle w:val="Hyperlink"/>
            <w:noProof/>
          </w:rPr>
          <w:t>When channel quality of NB-IoT UE is reported in MSG 3 and non-anchor for RAR is configured, the UE should report the downlink quality of the carrier indicated by the network. In the absence of such indication, the UE should report the downlink quality of the carrier where the UE monitors MSG2.</w:t>
        </w:r>
      </w:hyperlink>
    </w:p>
    <w:p w14:paraId="46A79E68" w14:textId="7ACE1CE1" w:rsidR="00566EC9" w:rsidRDefault="005C5AD4">
      <w:pPr>
        <w:pStyle w:val="TableofFigures"/>
        <w:tabs>
          <w:tab w:val="right" w:leader="dot" w:pos="9629"/>
        </w:tabs>
        <w:rPr>
          <w:rFonts w:asciiTheme="minorHAnsi" w:eastAsiaTheme="minorEastAsia" w:hAnsiTheme="minorHAnsi" w:cstheme="minorBidi"/>
          <w:b w:val="0"/>
          <w:noProof/>
          <w:sz w:val="22"/>
          <w:szCs w:val="22"/>
          <w:lang w:val="sv-SE"/>
        </w:rPr>
      </w:pPr>
      <w:hyperlink w:anchor="_Toc521669577" w:history="1">
        <w:r w:rsidR="00566EC9" w:rsidRPr="00C37A7D">
          <w:rPr>
            <w:rStyle w:val="Hyperlink"/>
            <w:noProof/>
          </w:rPr>
          <w:t>Proposal 2</w:t>
        </w:r>
        <w:r w:rsidR="00566EC9">
          <w:rPr>
            <w:rFonts w:asciiTheme="minorHAnsi" w:eastAsiaTheme="minorEastAsia" w:hAnsiTheme="minorHAnsi" w:cstheme="minorBidi"/>
            <w:b w:val="0"/>
            <w:noProof/>
            <w:sz w:val="22"/>
            <w:szCs w:val="22"/>
            <w:lang w:val="sv-SE"/>
          </w:rPr>
          <w:tab/>
        </w:r>
        <w:r w:rsidR="00566EC9" w:rsidRPr="00C37A7D">
          <w:rPr>
            <w:rStyle w:val="Hyperlink"/>
            <w:noProof/>
          </w:rPr>
          <w:t>In the carrier indicated by the network other than the carrier where the UE monitors msg2, specify the NRS patterns that the UE can use for the channel quality measurements in idle mode.</w:t>
        </w:r>
      </w:hyperlink>
    </w:p>
    <w:p w14:paraId="2774DEB0" w14:textId="655A804B" w:rsidR="00566EC9" w:rsidRDefault="005C5AD4">
      <w:pPr>
        <w:pStyle w:val="TableofFigures"/>
        <w:tabs>
          <w:tab w:val="right" w:leader="dot" w:pos="9629"/>
        </w:tabs>
        <w:rPr>
          <w:rFonts w:asciiTheme="minorHAnsi" w:eastAsiaTheme="minorEastAsia" w:hAnsiTheme="minorHAnsi" w:cstheme="minorBidi"/>
          <w:b w:val="0"/>
          <w:noProof/>
          <w:sz w:val="22"/>
          <w:szCs w:val="22"/>
          <w:lang w:val="sv-SE"/>
        </w:rPr>
      </w:pPr>
      <w:hyperlink w:anchor="_Toc521669578" w:history="1">
        <w:r w:rsidR="00566EC9" w:rsidRPr="00C37A7D">
          <w:rPr>
            <w:rStyle w:val="Hyperlink"/>
            <w:noProof/>
          </w:rPr>
          <w:t>Similar to the DL channel quality reporting in msg3 for anchor carrier, the downlink channel quality is denoted as the repetition number that the UE needs to decode hypothetical NPDCCH with BLER of 1%. RAN2 should study the corresponding signalling support, and RAN4 should define the proper channel quality metric and new requirements/test cases (if needed).</w:t>
        </w:r>
      </w:hyperlink>
    </w:p>
    <w:p w14:paraId="498FD6C9" w14:textId="6C86849E" w:rsidR="00566EC9" w:rsidRDefault="005C5AD4">
      <w:pPr>
        <w:pStyle w:val="TableofFigures"/>
        <w:tabs>
          <w:tab w:val="right" w:leader="dot" w:pos="9629"/>
        </w:tabs>
        <w:rPr>
          <w:rFonts w:asciiTheme="minorHAnsi" w:eastAsiaTheme="minorEastAsia" w:hAnsiTheme="minorHAnsi" w:cstheme="minorBidi"/>
          <w:b w:val="0"/>
          <w:noProof/>
          <w:sz w:val="22"/>
          <w:szCs w:val="22"/>
          <w:lang w:val="sv-SE"/>
        </w:rPr>
      </w:pPr>
      <w:hyperlink w:anchor="_Toc521669579" w:history="1">
        <w:r w:rsidR="00566EC9" w:rsidRPr="00C37A7D">
          <w:rPr>
            <w:rStyle w:val="Hyperlink"/>
            <w:noProof/>
          </w:rPr>
          <w:t>Proposal 3</w:t>
        </w:r>
        <w:r w:rsidR="00566EC9">
          <w:rPr>
            <w:rFonts w:asciiTheme="minorHAnsi" w:eastAsiaTheme="minorEastAsia" w:hAnsiTheme="minorHAnsi" w:cstheme="minorBidi"/>
            <w:b w:val="0"/>
            <w:noProof/>
            <w:sz w:val="22"/>
            <w:szCs w:val="22"/>
            <w:lang w:val="sv-SE"/>
          </w:rPr>
          <w:tab/>
        </w:r>
        <w:r w:rsidR="00566EC9" w:rsidRPr="00C37A7D">
          <w:rPr>
            <w:rStyle w:val="Hyperlink"/>
            <w:noProof/>
          </w:rPr>
          <w:t>Send LS to RAN2 and RAN4 and request their studies in related to the DL channel quality reporting in msg3 for non-anchor carrier.</w:t>
        </w:r>
      </w:hyperlink>
    </w:p>
    <w:p w14:paraId="5A1EB9E8" w14:textId="33112CC1" w:rsidR="006E1C82" w:rsidRPr="00CE0424" w:rsidRDefault="006E1C82" w:rsidP="006E1C82">
      <w:pPr>
        <w:pStyle w:val="BodyText"/>
        <w:rPr>
          <w:b/>
          <w:bCs/>
        </w:rPr>
      </w:pPr>
      <w:r>
        <w:rPr>
          <w:b/>
          <w:bCs/>
          <w:lang w:val="en-US"/>
        </w:rPr>
        <w:fldChar w:fldCharType="end"/>
      </w:r>
      <w:r w:rsidRPr="00CE0424">
        <w:rPr>
          <w:b/>
          <w:bCs/>
        </w:rPr>
        <w:t xml:space="preserve"> </w:t>
      </w:r>
    </w:p>
    <w:p w14:paraId="3D2C92AC" w14:textId="77777777" w:rsidR="00C01F33" w:rsidRPr="00CE0424" w:rsidRDefault="00C01F33" w:rsidP="006E062C"/>
    <w:p w14:paraId="7203AEF7" w14:textId="77777777" w:rsidR="00F507D1" w:rsidRPr="00CE0424" w:rsidRDefault="00F507D1" w:rsidP="00CE0424">
      <w:pPr>
        <w:pStyle w:val="Heading1"/>
      </w:pPr>
      <w:bookmarkStart w:id="11" w:name="_In-sequence_SDU_delivery"/>
      <w:bookmarkEnd w:id="11"/>
      <w:r w:rsidRPr="00CE0424">
        <w:t>References</w:t>
      </w:r>
    </w:p>
    <w:p w14:paraId="125C3BCF" w14:textId="49E0A707" w:rsidR="005F3025" w:rsidRDefault="00251DCA" w:rsidP="00251DCA">
      <w:pPr>
        <w:pStyle w:val="Reference"/>
      </w:pPr>
      <w:bookmarkStart w:id="12" w:name="_Ref520716422"/>
      <w:bookmarkStart w:id="13" w:name="_Ref174151459"/>
      <w:bookmarkStart w:id="14" w:name="_Ref189809556"/>
      <w:r w:rsidRPr="00251DCA">
        <w:t>RP-181451</w:t>
      </w:r>
      <w:r w:rsidR="005F3025" w:rsidRPr="00CE0424">
        <w:t xml:space="preserve">, </w:t>
      </w:r>
      <w:r w:rsidRPr="00251DCA">
        <w:t>New WID on Rel-16 enhancements for NB-IoT</w:t>
      </w:r>
      <w:r w:rsidR="005F3025" w:rsidRPr="00CE0424">
        <w:t xml:space="preserve">, </w:t>
      </w:r>
      <w:r w:rsidR="00577689">
        <w:t>Source</w:t>
      </w:r>
      <w:r w:rsidR="00DC0792">
        <w:t xml:space="preserve"> </w:t>
      </w:r>
      <w:r w:rsidRPr="00251DCA">
        <w:t>Ericsson, Huawei</w:t>
      </w:r>
      <w:r w:rsidR="005F3025" w:rsidRPr="00CE0424">
        <w:t xml:space="preserve">, </w:t>
      </w:r>
      <w:r w:rsidRPr="00251DCA">
        <w:t>3GPP TSG RAN Meeting #80</w:t>
      </w:r>
      <w:r w:rsidR="005F3025" w:rsidRPr="00CE0424">
        <w:t xml:space="preserve">, </w:t>
      </w:r>
      <w:r w:rsidRPr="00251DCA">
        <w:t>La Jolla, USA, June 11-14, 2018</w:t>
      </w:r>
      <w:r>
        <w:t>.</w:t>
      </w:r>
      <w:bookmarkEnd w:id="12"/>
      <w:r>
        <w:t xml:space="preserve"> </w:t>
      </w:r>
    </w:p>
    <w:p w14:paraId="692D8EE5" w14:textId="24402F0C" w:rsidR="00DC0792" w:rsidRDefault="00DC0792" w:rsidP="00DC0792">
      <w:pPr>
        <w:pStyle w:val="Reference"/>
      </w:pPr>
      <w:bookmarkStart w:id="15" w:name="_Ref520796518"/>
      <w:r w:rsidRPr="00DC0792">
        <w:t>R1-1804087 Discussion on remaining issues for DL CE Level determination in NB-IoT</w:t>
      </w:r>
      <w:r>
        <w:t xml:space="preserve">, </w:t>
      </w:r>
      <w:r w:rsidR="00577689">
        <w:t>Source</w:t>
      </w:r>
      <w:r>
        <w:t xml:space="preserve"> CMCC, </w:t>
      </w:r>
      <w:bookmarkStart w:id="16" w:name="OLE_LINK8"/>
      <w:bookmarkStart w:id="17" w:name="OLE_LINK7"/>
      <w:r w:rsidRPr="00DC0792">
        <w:t>3GPP TSG-RAN WG1 Meeting #</w:t>
      </w:r>
      <w:bookmarkEnd w:id="16"/>
      <w:bookmarkEnd w:id="17"/>
      <w:r w:rsidRPr="00DC0792">
        <w:t>92 bis, Sanya, China, Apr. 16th-20th, 2018.</w:t>
      </w:r>
      <w:bookmarkEnd w:id="15"/>
      <w:r w:rsidRPr="00DC0792">
        <w:t xml:space="preserve"> </w:t>
      </w:r>
    </w:p>
    <w:p w14:paraId="50591E66" w14:textId="5E07AD76" w:rsidR="002742C1" w:rsidRDefault="002742C1" w:rsidP="00577689">
      <w:pPr>
        <w:pStyle w:val="Reference"/>
      </w:pPr>
      <w:bookmarkStart w:id="18" w:name="_Ref520796799"/>
      <w:r w:rsidRPr="002742C1">
        <w:t>R1-1808012</w:t>
      </w:r>
      <w:r>
        <w:t xml:space="preserve">, LS response on NB-IoT downlink channel quality determination and report, </w:t>
      </w:r>
      <w:r w:rsidR="00577689">
        <w:t xml:space="preserve">Source RAN4, </w:t>
      </w:r>
      <w:r w:rsidR="00577689" w:rsidRPr="00577689">
        <w:rPr>
          <w:rFonts w:eastAsia="Times New Roman"/>
        </w:rPr>
        <w:t>3GPP TSG RAN WG1 Meeting #94, Gothenburg, Sweden, August 20th – 24th, 2018</w:t>
      </w:r>
      <w:r w:rsidR="00577689">
        <w:t>.</w:t>
      </w:r>
      <w:bookmarkEnd w:id="18"/>
      <w:r w:rsidR="00577689">
        <w:t xml:space="preserve"> </w:t>
      </w:r>
    </w:p>
    <w:p w14:paraId="679663BA" w14:textId="4826275B" w:rsidR="000377B3" w:rsidRDefault="000377B3" w:rsidP="000377B3">
      <w:pPr>
        <w:pStyle w:val="Reference"/>
      </w:pPr>
      <w:bookmarkStart w:id="19" w:name="_Ref520797216"/>
      <w:r w:rsidRPr="000377B3">
        <w:t>R1-1804168</w:t>
      </w:r>
      <w:r>
        <w:t xml:space="preserve">, </w:t>
      </w:r>
      <w:r w:rsidRPr="000377B3">
        <w:t xml:space="preserve">Remaining issues on DL measurement reporting in NB-IoT, source Ericsson, </w:t>
      </w:r>
      <w:r w:rsidRPr="00DC0792">
        <w:t>3GPP TSG-RAN WG1 Meeting #92 bis, Sanya, China, Apr. 16th-20th, 2018</w:t>
      </w:r>
      <w:r>
        <w:t>.</w:t>
      </w:r>
      <w:bookmarkEnd w:id="19"/>
      <w:r>
        <w:t xml:space="preserve"> </w:t>
      </w:r>
    </w:p>
    <w:p w14:paraId="0034D3CC" w14:textId="529130B4" w:rsidR="003A7EF3" w:rsidRPr="00CE0424" w:rsidRDefault="00985553" w:rsidP="00566EC9">
      <w:pPr>
        <w:pStyle w:val="Reference"/>
      </w:pPr>
      <w:bookmarkStart w:id="20" w:name="_Ref520797389"/>
      <w:r w:rsidRPr="00977F62">
        <w:t>R1-1802031</w:t>
      </w:r>
      <w:r w:rsidR="000F6A18">
        <w:t>,</w:t>
      </w:r>
      <w:r w:rsidRPr="00977F62">
        <w:t xml:space="preserve"> Discussion on DL CE Level determination issue in NB-IoT, source CMCC, RAN1#92</w:t>
      </w:r>
      <w:r>
        <w:t>.</w:t>
      </w:r>
      <w:bookmarkEnd w:id="13"/>
      <w:bookmarkEnd w:id="14"/>
      <w:bookmarkEnd w:id="20"/>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4510E" w14:textId="77777777" w:rsidR="005C5AD4" w:rsidRDefault="005C5AD4">
      <w:r>
        <w:separator/>
      </w:r>
    </w:p>
  </w:endnote>
  <w:endnote w:type="continuationSeparator" w:id="0">
    <w:p w14:paraId="572011BA" w14:textId="77777777" w:rsidR="005C5AD4" w:rsidRDefault="005C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E1044" w14:textId="77777777" w:rsidR="005C5AD4" w:rsidRDefault="005C5AD4">
      <w:r>
        <w:separator/>
      </w:r>
    </w:p>
  </w:footnote>
  <w:footnote w:type="continuationSeparator" w:id="0">
    <w:p w14:paraId="70B93141" w14:textId="77777777" w:rsidR="005C5AD4" w:rsidRDefault="005C5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5"/>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2E8B"/>
    <w:rsid w:val="0002564D"/>
    <w:rsid w:val="00025ECA"/>
    <w:rsid w:val="000325B8"/>
    <w:rsid w:val="00034C15"/>
    <w:rsid w:val="00036BA1"/>
    <w:rsid w:val="000377B3"/>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A18"/>
    <w:rsid w:val="000F6DF3"/>
    <w:rsid w:val="001005FF"/>
    <w:rsid w:val="001062FB"/>
    <w:rsid w:val="001063E6"/>
    <w:rsid w:val="00113CF4"/>
    <w:rsid w:val="001153EA"/>
    <w:rsid w:val="00115643"/>
    <w:rsid w:val="00116765"/>
    <w:rsid w:val="001219F5"/>
    <w:rsid w:val="00121A20"/>
    <w:rsid w:val="0012377F"/>
    <w:rsid w:val="00124314"/>
    <w:rsid w:val="00126B4A"/>
    <w:rsid w:val="001305D7"/>
    <w:rsid w:val="00132FD0"/>
    <w:rsid w:val="0013300A"/>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B8A"/>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22BE"/>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DCA"/>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DE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83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6A7"/>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11F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6EC9"/>
    <w:rsid w:val="00572505"/>
    <w:rsid w:val="00577689"/>
    <w:rsid w:val="00582809"/>
    <w:rsid w:val="0058798C"/>
    <w:rsid w:val="005900FA"/>
    <w:rsid w:val="005935A4"/>
    <w:rsid w:val="005948C2"/>
    <w:rsid w:val="00595DCA"/>
    <w:rsid w:val="0059779B"/>
    <w:rsid w:val="005A209A"/>
    <w:rsid w:val="005A662D"/>
    <w:rsid w:val="005B1409"/>
    <w:rsid w:val="005B17E9"/>
    <w:rsid w:val="005B35D7"/>
    <w:rsid w:val="005B392A"/>
    <w:rsid w:val="005B3AA3"/>
    <w:rsid w:val="005B6F83"/>
    <w:rsid w:val="005C5AD4"/>
    <w:rsid w:val="005C74FB"/>
    <w:rsid w:val="005D1602"/>
    <w:rsid w:val="005E385F"/>
    <w:rsid w:val="005E5B81"/>
    <w:rsid w:val="005F2CB1"/>
    <w:rsid w:val="005F3025"/>
    <w:rsid w:val="005F618C"/>
    <w:rsid w:val="005F70BD"/>
    <w:rsid w:val="0060283C"/>
    <w:rsid w:val="00604F14"/>
    <w:rsid w:val="0060716A"/>
    <w:rsid w:val="00611B83"/>
    <w:rsid w:val="00613257"/>
    <w:rsid w:val="00620A71"/>
    <w:rsid w:val="00620D80"/>
    <w:rsid w:val="006234A6"/>
    <w:rsid w:val="00630001"/>
    <w:rsid w:val="006311B3"/>
    <w:rsid w:val="0063284C"/>
    <w:rsid w:val="00636398"/>
    <w:rsid w:val="00636823"/>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039"/>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4E4"/>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2BA"/>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8E9"/>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4E13"/>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9DF"/>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55F5"/>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1782"/>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22D"/>
    <w:rsid w:val="00DA305E"/>
    <w:rsid w:val="00DA5417"/>
    <w:rsid w:val="00DA56E8"/>
    <w:rsid w:val="00DB0A9F"/>
    <w:rsid w:val="00DB377D"/>
    <w:rsid w:val="00DC0792"/>
    <w:rsid w:val="00DC2D36"/>
    <w:rsid w:val="00DC53EF"/>
    <w:rsid w:val="00DE5608"/>
    <w:rsid w:val="00DE58D0"/>
    <w:rsid w:val="00DE654F"/>
    <w:rsid w:val="00DE6E91"/>
    <w:rsid w:val="00DE6F9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719"/>
    <w:rsid w:val="00E72EFC"/>
    <w:rsid w:val="00E73A21"/>
    <w:rsid w:val="00E758EC"/>
    <w:rsid w:val="00E774C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09"/>
    <w:rsid w:val="00EC5653"/>
    <w:rsid w:val="00EC71CE"/>
    <w:rsid w:val="00ED1006"/>
    <w:rsid w:val="00EE2A22"/>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419"/>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B47E9-0D24-47D4-BCFA-4A36FC6C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236</TotalTime>
  <Pages>3</Pages>
  <Words>1006</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Johan Bergman</cp:lastModifiedBy>
  <cp:revision>21</cp:revision>
  <cp:lastPrinted>2008-01-31T07:09:00Z</cp:lastPrinted>
  <dcterms:created xsi:type="dcterms:W3CDTF">2018-07-30T10:10:00Z</dcterms:created>
  <dcterms:modified xsi:type="dcterms:W3CDTF">2018-08-10T20:58:00Z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